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bookmarkStart w:id="0" w:name="_GoBack"/>
      <w:bookmarkEnd w:id="0"/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:rsidR="00FA76D7" w:rsidRDefault="00FA76D7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:rsidR="00097D67" w:rsidRPr="00DA7784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DA7784">
        <w:rPr>
          <w:rFonts w:ascii="Garamond" w:hAnsi="Garamond" w:cs="Arial"/>
          <w:b/>
          <w:bCs/>
          <w:lang w:eastAsia="en-GB"/>
        </w:rPr>
        <w:t>The Role</w:t>
      </w:r>
    </w:p>
    <w:p w:rsidR="0059728C" w:rsidRPr="00DA7784" w:rsidRDefault="00996636" w:rsidP="00996636">
      <w:pPr>
        <w:rPr>
          <w:rFonts w:ascii="Garamond" w:hAnsi="Garamond"/>
          <w:sz w:val="21"/>
        </w:rPr>
      </w:pPr>
      <w:r w:rsidRPr="00DA7784">
        <w:rPr>
          <w:rFonts w:ascii="Garamond" w:hAnsi="Garamond"/>
          <w:sz w:val="21"/>
        </w:rPr>
        <w:t xml:space="preserve">The </w:t>
      </w:r>
      <w:r w:rsidR="00BC137F">
        <w:rPr>
          <w:rFonts w:ascii="Garamond" w:hAnsi="Garamond"/>
          <w:b/>
          <w:sz w:val="28"/>
        </w:rPr>
        <w:t>People and Development Advisor</w:t>
      </w:r>
      <w:r w:rsidRPr="00DA7784">
        <w:rPr>
          <w:rFonts w:ascii="Garamond" w:hAnsi="Garamond"/>
          <w:b/>
          <w:sz w:val="21"/>
        </w:rPr>
        <w:t xml:space="preserve"> </w:t>
      </w:r>
      <w:r w:rsidRPr="00DA7784">
        <w:rPr>
          <w:rFonts w:ascii="Garamond" w:hAnsi="Garamond"/>
          <w:sz w:val="21"/>
        </w:rPr>
        <w:t>will be part of</w:t>
      </w:r>
      <w:r w:rsidR="009D736D">
        <w:rPr>
          <w:rFonts w:ascii="Garamond" w:hAnsi="Garamond"/>
          <w:sz w:val="21"/>
        </w:rPr>
        <w:t xml:space="preserve"> the People and Development Team and r</w:t>
      </w:r>
      <w:r w:rsidRPr="00DA7784">
        <w:rPr>
          <w:rFonts w:ascii="Garamond" w:hAnsi="Garamond"/>
          <w:sz w:val="21"/>
        </w:rPr>
        <w:t xml:space="preserve">eport to the </w:t>
      </w:r>
      <w:r w:rsidR="00BC137F">
        <w:rPr>
          <w:rFonts w:ascii="Garamond" w:hAnsi="Garamond"/>
          <w:sz w:val="21"/>
        </w:rPr>
        <w:t>People Operations Manager</w:t>
      </w:r>
      <w:r w:rsidRPr="00DA7784">
        <w:rPr>
          <w:rFonts w:ascii="Garamond" w:hAnsi="Garamond"/>
          <w:sz w:val="21"/>
        </w:rPr>
        <w:t>.</w:t>
      </w:r>
    </w:p>
    <w:p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At Goodwood, we celebrate our 300 year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Daring Do </w:t>
      </w:r>
      <w:r w:rsidRPr="00996636">
        <w:rPr>
          <w:rFonts w:ascii="Garamond" w:hAnsi="Garamond"/>
          <w:b/>
        </w:rPr>
        <w:tab/>
      </w:r>
      <w:r w:rsidRPr="00996636">
        <w:rPr>
          <w:rFonts w:ascii="Garamond" w:hAnsi="Garamond"/>
          <w:b/>
        </w:rPr>
        <w:tab/>
        <w:t xml:space="preserve">  Obsession for Perfection    Sheer Love of Life</w:t>
      </w:r>
    </w:p>
    <w:p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83"/>
        <w:gridCol w:w="2262"/>
        <w:gridCol w:w="2244"/>
        <w:gridCol w:w="2237"/>
      </w:tblGrid>
      <w:tr w:rsidR="0059728C" w:rsidRPr="00996636"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employ meticulous attention to detail to create experiences, as they should be</w:t>
            </w:r>
            <w:r w:rsidR="00996636">
              <w:rPr>
                <w:rFonts w:ascii="Garamond" w:hAnsi="Garamond" w:cs="Times"/>
                <w:lang w:eastAsia="en-GB"/>
              </w:rPr>
              <w:t>.  We are honest and open.</w:t>
            </w:r>
          </w:p>
        </w:tc>
        <w:tc>
          <w:tcPr>
            <w:tcW w:w="2310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don't mind breaking the rules to create the best possible experiences</w:t>
            </w:r>
            <w:r w:rsidR="00996636">
              <w:rPr>
                <w:rFonts w:ascii="Garamond" w:hAnsi="Garamond" w:cs="Times"/>
                <w:lang w:eastAsia="en-GB"/>
              </w:rPr>
              <w:t>. We will take tough decisions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It’s a team thing – everybody mucks in to make things happen. We're madly passionate about what we do</w:t>
            </w:r>
          </w:p>
        </w:tc>
        <w:tc>
          <w:tcPr>
            <w:tcW w:w="2311" w:type="dxa"/>
          </w:tcPr>
          <w:p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  <w:r w:rsidRPr="00996636">
              <w:rPr>
                <w:rFonts w:ascii="Garamond" w:hAnsi="Garamond" w:cs="Times"/>
                <w:lang w:eastAsia="en-GB"/>
              </w:rPr>
              <w:t>We want to make everyone feel special</w:t>
            </w:r>
            <w:r w:rsidR="00996636">
              <w:rPr>
                <w:rFonts w:ascii="Garamond" w:hAnsi="Garamond" w:cs="Times"/>
                <w:lang w:eastAsia="en-GB"/>
              </w:rPr>
              <w:t xml:space="preserve"> by loving what we do.</w:t>
            </w:r>
          </w:p>
        </w:tc>
      </w:tr>
    </w:tbl>
    <w:p w:rsidR="00996636" w:rsidRDefault="00996636" w:rsidP="00CD41C1">
      <w:pPr>
        <w:spacing w:after="0" w:line="240" w:lineRule="auto"/>
        <w:rPr>
          <w:rFonts w:ascii="Garamond" w:hAnsi="Garamond"/>
        </w:rPr>
      </w:pPr>
    </w:p>
    <w:p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:rsidR="00C56F2E" w:rsidRPr="00C56F2E" w:rsidRDefault="00FD1D0F" w:rsidP="00C56F2E">
      <w:pPr>
        <w:spacing w:after="0" w:line="240" w:lineRule="auto"/>
        <w:jc w:val="both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 xml:space="preserve">You will guide, support and challenge managers to proactively manage </w:t>
      </w:r>
      <w:r w:rsidR="00D96706">
        <w:rPr>
          <w:rFonts w:ascii="Garamond" w:eastAsia="Times New Roman" w:hAnsi="Garamond"/>
          <w:lang w:eastAsia="en-GB"/>
        </w:rPr>
        <w:t xml:space="preserve">the performance of </w:t>
      </w:r>
      <w:r>
        <w:rPr>
          <w:rFonts w:ascii="Garamond" w:eastAsia="Times New Roman" w:hAnsi="Garamond"/>
          <w:lang w:eastAsia="en-GB"/>
        </w:rPr>
        <w:t>their people in a timely and fair way.  Keeping the people agenda in mind you will</w:t>
      </w:r>
      <w:r w:rsidR="00C56F2E" w:rsidRPr="00C56F2E">
        <w:rPr>
          <w:rFonts w:ascii="Garamond" w:eastAsia="Times New Roman" w:hAnsi="Garamond"/>
          <w:lang w:eastAsia="en-GB"/>
        </w:rPr>
        <w:t xml:space="preserve"> provide a flexible </w:t>
      </w:r>
      <w:r>
        <w:rPr>
          <w:rFonts w:ascii="Garamond" w:eastAsia="Times New Roman" w:hAnsi="Garamond"/>
          <w:lang w:eastAsia="en-GB"/>
        </w:rPr>
        <w:t xml:space="preserve">support </w:t>
      </w:r>
      <w:r w:rsidR="00C56F2E" w:rsidRPr="00C56F2E">
        <w:rPr>
          <w:rFonts w:ascii="Garamond" w:eastAsia="Times New Roman" w:hAnsi="Garamond"/>
          <w:lang w:eastAsia="en-GB"/>
        </w:rPr>
        <w:t xml:space="preserve">service and respond to the changing needs of the </w:t>
      </w:r>
      <w:r>
        <w:rPr>
          <w:rFonts w:ascii="Garamond" w:eastAsia="Times New Roman" w:hAnsi="Garamond"/>
          <w:lang w:eastAsia="en-GB"/>
        </w:rPr>
        <w:t>business.</w:t>
      </w:r>
    </w:p>
    <w:p w:rsidR="00996636" w:rsidRPr="00DA7784" w:rsidRDefault="00996636" w:rsidP="00996636">
      <w:pPr>
        <w:jc w:val="both"/>
        <w:rPr>
          <w:rFonts w:ascii="Garamond" w:hAnsi="Garamond"/>
        </w:rPr>
      </w:pPr>
    </w:p>
    <w:p w:rsidR="00996636" w:rsidRP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Key responsibilities</w:t>
      </w:r>
    </w:p>
    <w:p w:rsidR="009D736D" w:rsidRDefault="009D736D" w:rsidP="009D736D">
      <w:pPr>
        <w:shd w:val="clear" w:color="auto" w:fill="FFFFFF"/>
        <w:spacing w:after="0" w:line="240" w:lineRule="auto"/>
        <w:rPr>
          <w:rFonts w:ascii="Garamond" w:hAnsi="Garamond"/>
        </w:rPr>
      </w:pPr>
    </w:p>
    <w:p w:rsidR="00FD1D0F" w:rsidRPr="000A3303" w:rsidRDefault="00FD1D0F" w:rsidP="00FD1D0F">
      <w:pPr>
        <w:spacing w:after="0" w:line="240" w:lineRule="auto"/>
        <w:ind w:left="360"/>
        <w:jc w:val="both"/>
        <w:rPr>
          <w:rFonts w:ascii="Garamond" w:eastAsia="Times New Roman" w:hAnsi="Garamond"/>
        </w:rPr>
      </w:pPr>
      <w:r w:rsidRPr="000A3303">
        <w:rPr>
          <w:rFonts w:ascii="Garamond" w:eastAsia="Times New Roman" w:hAnsi="Garamond"/>
          <w:b/>
        </w:rPr>
        <w:t>Employee Relations</w:t>
      </w:r>
    </w:p>
    <w:p w:rsidR="00FD1D0F" w:rsidRPr="007B31FB" w:rsidRDefault="00FD1D0F" w:rsidP="00FD1D0F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 w:rsidRPr="007B31FB">
        <w:rPr>
          <w:rFonts w:ascii="Garamond" w:eastAsia="Times New Roman" w:hAnsi="Garamond"/>
        </w:rPr>
        <w:t>To ensure people issues are managed professionally, fairly, in a timely manner and within the legal framework</w:t>
      </w:r>
    </w:p>
    <w:p w:rsidR="00FD1D0F" w:rsidRPr="007B31FB" w:rsidRDefault="00FD1D0F" w:rsidP="00FD1D0F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 w:rsidRPr="007B31FB">
        <w:rPr>
          <w:rFonts w:ascii="Garamond" w:eastAsia="Times New Roman" w:hAnsi="Garamond"/>
        </w:rPr>
        <w:t>To support with</w:t>
      </w:r>
      <w:r>
        <w:rPr>
          <w:rFonts w:ascii="Garamond" w:eastAsia="Times New Roman" w:hAnsi="Garamond"/>
        </w:rPr>
        <w:t xml:space="preserve"> all disciplinary, grievance, performance improvement plans</w:t>
      </w:r>
      <w:r w:rsidRPr="007B31FB">
        <w:rPr>
          <w:rFonts w:ascii="Garamond" w:eastAsia="Times New Roman" w:hAnsi="Garamond"/>
        </w:rPr>
        <w:t xml:space="preserve"> as required</w:t>
      </w:r>
    </w:p>
    <w:p w:rsidR="00FD1D0F" w:rsidRPr="000A3303" w:rsidRDefault="00FD1D0F" w:rsidP="00FD1D0F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Support managers with restructures or </w:t>
      </w:r>
      <w:r w:rsidRPr="000A3303">
        <w:rPr>
          <w:rFonts w:ascii="Garamond" w:eastAsia="Times New Roman" w:hAnsi="Garamond"/>
        </w:rPr>
        <w:t>redundanc</w:t>
      </w:r>
      <w:r>
        <w:rPr>
          <w:rFonts w:ascii="Garamond" w:eastAsia="Times New Roman" w:hAnsi="Garamond"/>
        </w:rPr>
        <w:t>y processes</w:t>
      </w:r>
    </w:p>
    <w:p w:rsidR="00FD1D0F" w:rsidRPr="000A3303" w:rsidRDefault="00FD1D0F" w:rsidP="00FD1D0F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  <w:b/>
        </w:rPr>
      </w:pPr>
      <w:r w:rsidRPr="000A3303">
        <w:rPr>
          <w:rFonts w:ascii="Garamond" w:eastAsia="Times New Roman" w:hAnsi="Garamond"/>
        </w:rPr>
        <w:t xml:space="preserve">To maintain and update own knowledge of P&amp;D issues and employment legislation, keeping abreast of changes in legislation and practice, ensuring that knowledge is shared and acted upon. </w:t>
      </w:r>
    </w:p>
    <w:p w:rsidR="00FD1D0F" w:rsidRDefault="00FD1D0F" w:rsidP="00676762">
      <w:pPr>
        <w:spacing w:after="0" w:line="240" w:lineRule="auto"/>
        <w:ind w:firstLine="360"/>
        <w:rPr>
          <w:rFonts w:ascii="Garamond" w:eastAsia="Times New Roman" w:hAnsi="Garamond"/>
          <w:b/>
        </w:rPr>
      </w:pPr>
    </w:p>
    <w:p w:rsidR="00676762" w:rsidRPr="0054575D" w:rsidRDefault="00676762" w:rsidP="00676762">
      <w:pPr>
        <w:spacing w:after="0" w:line="240" w:lineRule="auto"/>
        <w:ind w:firstLine="360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Recruitment and Selection</w:t>
      </w:r>
    </w:p>
    <w:p w:rsidR="00676762" w:rsidRDefault="00FB5484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Collaborate</w:t>
      </w:r>
      <w:r w:rsidR="00676762">
        <w:rPr>
          <w:rFonts w:ascii="Garamond" w:eastAsia="Times New Roman" w:hAnsi="Garamond"/>
        </w:rPr>
        <w:t xml:space="preserve"> with the recruitment manager to ensure the best people are recruited </w:t>
      </w:r>
    </w:p>
    <w:p w:rsidR="00676762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Guide, support and challenge managers on their recruitment needs </w:t>
      </w:r>
    </w:p>
    <w:p w:rsidR="00FB5484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Support </w:t>
      </w:r>
      <w:r w:rsidR="00FB5484">
        <w:rPr>
          <w:rFonts w:ascii="Garamond" w:eastAsia="Times New Roman" w:hAnsi="Garamond"/>
        </w:rPr>
        <w:t>managers with job descriptions and team structures</w:t>
      </w:r>
    </w:p>
    <w:p w:rsidR="00676762" w:rsidRPr="000A3303" w:rsidRDefault="00FB5484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Support managers with interviewing/assessment centres and open days where appropriate</w:t>
      </w:r>
    </w:p>
    <w:p w:rsidR="00676762" w:rsidRPr="000A3303" w:rsidRDefault="00676762" w:rsidP="00676762">
      <w:pPr>
        <w:spacing w:after="0" w:line="240" w:lineRule="auto"/>
        <w:jc w:val="both"/>
        <w:rPr>
          <w:rFonts w:ascii="Garamond" w:eastAsia="Times New Roman" w:hAnsi="Garamond"/>
        </w:rPr>
      </w:pP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Training and Development</w:t>
      </w:r>
    </w:p>
    <w:p w:rsidR="00676762" w:rsidRPr="004955F4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Work with managers to identify training and development needs for their people</w:t>
      </w:r>
    </w:p>
    <w:p w:rsidR="00676762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 w:rsidRPr="004955F4">
        <w:rPr>
          <w:rFonts w:ascii="Garamond" w:eastAsia="Times New Roman" w:hAnsi="Garamond"/>
        </w:rPr>
        <w:t>Collaborate with the training and development manager to identify appropriate training and development interventions</w:t>
      </w:r>
      <w:r>
        <w:rPr>
          <w:rFonts w:ascii="Garamond" w:eastAsia="Times New Roman" w:hAnsi="Garamond"/>
        </w:rPr>
        <w:t xml:space="preserve"> </w:t>
      </w:r>
      <w:r w:rsidRPr="00C509CC">
        <w:rPr>
          <w:rFonts w:ascii="Garamond" w:eastAsia="Times New Roman" w:hAnsi="Garamond"/>
        </w:rPr>
        <w:t>in line with the divisional people plans</w:t>
      </w:r>
    </w:p>
    <w:p w:rsidR="00676762" w:rsidRPr="009A75E8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Guide and support managers on individual</w:t>
      </w:r>
      <w:r w:rsidRPr="009A75E8">
        <w:rPr>
          <w:rFonts w:ascii="Garamond" w:eastAsia="Times New Roman" w:hAnsi="Garamond"/>
        </w:rPr>
        <w:t xml:space="preserve"> induction plans for their new starters</w:t>
      </w:r>
    </w:p>
    <w:p w:rsidR="00676762" w:rsidRPr="00FC3824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Collaborate with the training and development manager to deliver people management workshops</w:t>
      </w:r>
    </w:p>
    <w:p w:rsidR="00676762" w:rsidRPr="004955F4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 w:rsidRPr="004955F4">
        <w:rPr>
          <w:rFonts w:ascii="Garamond" w:eastAsia="Times New Roman" w:hAnsi="Garamond"/>
        </w:rPr>
        <w:t>Support the training and development manager in encouraging training and development attendance</w:t>
      </w:r>
      <w:r>
        <w:rPr>
          <w:rFonts w:ascii="Garamond" w:eastAsia="Times New Roman" w:hAnsi="Garamond"/>
        </w:rPr>
        <w:t xml:space="preserve"> </w:t>
      </w:r>
    </w:p>
    <w:p w:rsidR="00676762" w:rsidRPr="000A3303" w:rsidRDefault="00676762" w:rsidP="00676762">
      <w:pPr>
        <w:spacing w:after="0" w:line="240" w:lineRule="auto"/>
        <w:jc w:val="both"/>
        <w:rPr>
          <w:rFonts w:ascii="Garamond" w:eastAsia="Times New Roman" w:hAnsi="Garamond"/>
          <w:i/>
        </w:rPr>
      </w:pP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Recognition</w:t>
      </w:r>
    </w:p>
    <w:p w:rsidR="00676762" w:rsidRPr="007B31FB" w:rsidRDefault="00676762" w:rsidP="00676762">
      <w:pPr>
        <w:numPr>
          <w:ilvl w:val="0"/>
          <w:numId w:val="18"/>
        </w:numPr>
        <w:spacing w:after="0" w:line="240" w:lineRule="auto"/>
        <w:ind w:left="720"/>
        <w:contextualSpacing/>
        <w:jc w:val="both"/>
        <w:rPr>
          <w:rFonts w:ascii="Garamond" w:eastAsia="Times New Roman" w:hAnsi="Garamond"/>
          <w:lang w:eastAsia="en-GB"/>
        </w:rPr>
      </w:pPr>
      <w:r w:rsidRPr="007B31FB">
        <w:rPr>
          <w:rFonts w:ascii="Garamond" w:eastAsia="Times New Roman" w:hAnsi="Garamond"/>
          <w:lang w:eastAsia="en-GB"/>
        </w:rPr>
        <w:t>Execute the monthly milestone recognition</w:t>
      </w:r>
    </w:p>
    <w:p w:rsidR="00676762" w:rsidRPr="000A3303" w:rsidRDefault="00676762" w:rsidP="00676762">
      <w:pPr>
        <w:numPr>
          <w:ilvl w:val="0"/>
          <w:numId w:val="18"/>
        </w:numPr>
        <w:spacing w:after="0" w:line="240" w:lineRule="auto"/>
        <w:ind w:left="720"/>
        <w:contextualSpacing/>
        <w:jc w:val="both"/>
        <w:rPr>
          <w:rFonts w:ascii="Garamond" w:eastAsia="Times New Roman" w:hAnsi="Garamond"/>
          <w:lang w:eastAsia="en-GB"/>
        </w:rPr>
      </w:pPr>
      <w:r>
        <w:rPr>
          <w:rFonts w:ascii="Garamond" w:eastAsia="Times New Roman" w:hAnsi="Garamond"/>
          <w:lang w:eastAsia="en-GB"/>
        </w:rPr>
        <w:t>Keep</w:t>
      </w:r>
      <w:r w:rsidRPr="000A3303">
        <w:rPr>
          <w:rFonts w:ascii="Garamond" w:eastAsia="Times New Roman" w:hAnsi="Garamond"/>
          <w:lang w:eastAsia="en-GB"/>
        </w:rPr>
        <w:t xml:space="preserve"> “recognition” on the managers’ agenda and encourage them to seek opportunities</w:t>
      </w:r>
      <w:r>
        <w:rPr>
          <w:rFonts w:ascii="Garamond" w:eastAsia="Times New Roman" w:hAnsi="Garamond"/>
          <w:lang w:eastAsia="en-GB"/>
        </w:rPr>
        <w:t xml:space="preserve"> to reward people in small ways</w:t>
      </w: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Payroll</w:t>
      </w:r>
    </w:p>
    <w:p w:rsidR="00676762" w:rsidRPr="00C509CC" w:rsidRDefault="00FB5484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Work closely with the administrator to ensure that all</w:t>
      </w:r>
      <w:r w:rsidR="00676762" w:rsidRPr="00C509CC">
        <w:rPr>
          <w:rFonts w:ascii="Garamond" w:eastAsia="Times New Roman" w:hAnsi="Garamond"/>
        </w:rPr>
        <w:t xml:space="preserve"> Payroll related administration </w:t>
      </w:r>
      <w:r>
        <w:rPr>
          <w:rFonts w:ascii="Garamond" w:eastAsia="Times New Roman" w:hAnsi="Garamond"/>
        </w:rPr>
        <w:t>is accurate and provided in line with payroll deadlines</w:t>
      </w:r>
    </w:p>
    <w:p w:rsidR="00676762" w:rsidRDefault="00676762" w:rsidP="00FB5484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 w:rsidRPr="00C509CC">
        <w:rPr>
          <w:rFonts w:ascii="Garamond" w:eastAsia="Times New Roman" w:hAnsi="Garamond"/>
        </w:rPr>
        <w:t>Maintain a strong working relationship with Payroll and that clear and open communication channels are maintained w</w:t>
      </w:r>
      <w:r w:rsidR="00BF3466">
        <w:rPr>
          <w:rFonts w:ascii="Garamond" w:eastAsia="Times New Roman" w:hAnsi="Garamond"/>
        </w:rPr>
        <w:t>ith appropriate support offered</w:t>
      </w:r>
    </w:p>
    <w:p w:rsidR="00BF3466" w:rsidRPr="00FB5484" w:rsidRDefault="00BF3466" w:rsidP="00FB5484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Undertake monthly data cleans checks to ensure employee details are always up to date</w:t>
      </w:r>
    </w:p>
    <w:p w:rsidR="00676762" w:rsidRPr="00C509CC" w:rsidRDefault="00676762" w:rsidP="00676762">
      <w:pPr>
        <w:tabs>
          <w:tab w:val="num" w:pos="720"/>
        </w:tabs>
        <w:spacing w:after="0" w:line="240" w:lineRule="auto"/>
        <w:ind w:left="360"/>
        <w:jc w:val="both"/>
        <w:rPr>
          <w:rFonts w:ascii="Garamond" w:eastAsia="Times New Roman" w:hAnsi="Garamond"/>
        </w:rPr>
      </w:pP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 w:rsidRPr="000A3303">
        <w:rPr>
          <w:rFonts w:ascii="Garamond" w:eastAsia="Times New Roman" w:hAnsi="Garamond"/>
          <w:b/>
        </w:rPr>
        <w:t>Salary and Benefits</w:t>
      </w:r>
    </w:p>
    <w:p w:rsidR="00676762" w:rsidRPr="000A3303" w:rsidRDefault="00FB5484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Support the r</w:t>
      </w:r>
      <w:r w:rsidR="00676762">
        <w:rPr>
          <w:rFonts w:ascii="Garamond" w:eastAsia="Times New Roman" w:hAnsi="Garamond"/>
        </w:rPr>
        <w:t xml:space="preserve">ecruitment </w:t>
      </w:r>
      <w:r>
        <w:rPr>
          <w:rFonts w:ascii="Garamond" w:eastAsia="Times New Roman" w:hAnsi="Garamond"/>
        </w:rPr>
        <w:t>m</w:t>
      </w:r>
      <w:r w:rsidR="00676762">
        <w:rPr>
          <w:rFonts w:ascii="Garamond" w:eastAsia="Times New Roman" w:hAnsi="Garamond"/>
        </w:rPr>
        <w:t>anager to benchmark salaries accordingly and work within the organisation salary bandings</w:t>
      </w:r>
    </w:p>
    <w:p w:rsidR="00676762" w:rsidRPr="000A3303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Support the</w:t>
      </w:r>
      <w:r w:rsidR="00FB5484">
        <w:rPr>
          <w:rFonts w:ascii="Garamond" w:eastAsia="Times New Roman" w:hAnsi="Garamond"/>
        </w:rPr>
        <w:t xml:space="preserve"> people operations manager </w:t>
      </w:r>
      <w:r>
        <w:rPr>
          <w:rFonts w:ascii="Garamond" w:eastAsia="Times New Roman" w:hAnsi="Garamond"/>
        </w:rPr>
        <w:t>with the</w:t>
      </w:r>
      <w:r w:rsidR="00FB5484">
        <w:rPr>
          <w:rFonts w:ascii="Garamond" w:eastAsia="Times New Roman" w:hAnsi="Garamond"/>
        </w:rPr>
        <w:t xml:space="preserve"> administration of the</w:t>
      </w:r>
      <w:r>
        <w:rPr>
          <w:rFonts w:ascii="Garamond" w:eastAsia="Times New Roman" w:hAnsi="Garamond"/>
        </w:rPr>
        <w:t xml:space="preserve"> annual bonus process </w:t>
      </w:r>
    </w:p>
    <w:p w:rsidR="00676762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</w:p>
    <w:p w:rsidR="00676762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</w:p>
    <w:p w:rsidR="00676762" w:rsidRPr="000A3303" w:rsidRDefault="00676762" w:rsidP="00676762">
      <w:pPr>
        <w:spacing w:after="0" w:line="240" w:lineRule="auto"/>
        <w:ind w:left="360"/>
        <w:jc w:val="both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t>Performance and Values</w:t>
      </w:r>
    </w:p>
    <w:p w:rsidR="00676762" w:rsidRPr="000A3303" w:rsidRDefault="00676762" w:rsidP="00676762">
      <w:pPr>
        <w:numPr>
          <w:ilvl w:val="0"/>
          <w:numId w:val="17"/>
        </w:numPr>
        <w:spacing w:after="0" w:line="240" w:lineRule="auto"/>
        <w:jc w:val="both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Ensure that our Values and core behaviours are </w:t>
      </w:r>
      <w:r w:rsidRPr="000A3303">
        <w:rPr>
          <w:rFonts w:ascii="Garamond" w:eastAsia="Times New Roman" w:hAnsi="Garamond"/>
        </w:rPr>
        <w:t xml:space="preserve">embedded </w:t>
      </w:r>
      <w:r>
        <w:rPr>
          <w:rFonts w:ascii="Garamond" w:eastAsia="Times New Roman" w:hAnsi="Garamond"/>
        </w:rPr>
        <w:t>within the business and used effectively through the people performance framework</w:t>
      </w:r>
      <w:r w:rsidRPr="000A3303">
        <w:rPr>
          <w:rFonts w:ascii="Garamond" w:eastAsia="Times New Roman" w:hAnsi="Garamond"/>
        </w:rPr>
        <w:t xml:space="preserve">  </w:t>
      </w:r>
    </w:p>
    <w:p w:rsidR="00FB5484" w:rsidRDefault="00676762" w:rsidP="00FB5484">
      <w:pPr>
        <w:numPr>
          <w:ilvl w:val="0"/>
          <w:numId w:val="17"/>
        </w:num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>Operate</w:t>
      </w:r>
      <w:r w:rsidRPr="000A3303">
        <w:rPr>
          <w:rFonts w:ascii="Garamond" w:eastAsia="Times New Roman" w:hAnsi="Garamond"/>
        </w:rPr>
        <w:t xml:space="preserve"> a ‘business partner’ </w:t>
      </w:r>
      <w:r>
        <w:rPr>
          <w:rFonts w:ascii="Garamond" w:eastAsia="Times New Roman" w:hAnsi="Garamond"/>
        </w:rPr>
        <w:t xml:space="preserve">relationship with the </w:t>
      </w:r>
      <w:r w:rsidR="00FB5484">
        <w:rPr>
          <w:rFonts w:ascii="Garamond" w:eastAsia="Times New Roman" w:hAnsi="Garamond"/>
        </w:rPr>
        <w:t xml:space="preserve"> managers </w:t>
      </w:r>
      <w:r>
        <w:rPr>
          <w:rFonts w:ascii="Garamond" w:eastAsia="Times New Roman" w:hAnsi="Garamond"/>
        </w:rPr>
        <w:t xml:space="preserve">whilst </w:t>
      </w:r>
      <w:r w:rsidRPr="000A3303">
        <w:rPr>
          <w:rFonts w:ascii="Garamond" w:eastAsia="Times New Roman" w:hAnsi="Garamond"/>
        </w:rPr>
        <w:t>challengi</w:t>
      </w:r>
      <w:r>
        <w:rPr>
          <w:rFonts w:ascii="Garamond" w:eastAsia="Times New Roman" w:hAnsi="Garamond"/>
        </w:rPr>
        <w:t>ng and supporting appropriately</w:t>
      </w:r>
    </w:p>
    <w:p w:rsidR="00E43E94" w:rsidRPr="00FB5484" w:rsidRDefault="00E43E94" w:rsidP="00FB5484">
      <w:pPr>
        <w:numPr>
          <w:ilvl w:val="0"/>
          <w:numId w:val="17"/>
        </w:numPr>
        <w:tabs>
          <w:tab w:val="center" w:pos="4320"/>
          <w:tab w:val="right" w:pos="8640"/>
        </w:tabs>
        <w:spacing w:after="0" w:line="240" w:lineRule="auto"/>
        <w:rPr>
          <w:rFonts w:ascii="Garamond" w:eastAsia="Times New Roman" w:hAnsi="Garamond"/>
        </w:rPr>
      </w:pPr>
      <w:r w:rsidRPr="00FB5484">
        <w:rPr>
          <w:rFonts w:ascii="Garamond" w:hAnsi="Garamond"/>
        </w:rPr>
        <w:t>Coac</w:t>
      </w:r>
      <w:r w:rsidR="00FB5484">
        <w:rPr>
          <w:rFonts w:ascii="Garamond" w:hAnsi="Garamond"/>
        </w:rPr>
        <w:t>h managers on the people management framework</w:t>
      </w:r>
      <w:r w:rsidRPr="00FB5484">
        <w:rPr>
          <w:rFonts w:ascii="Garamond" w:hAnsi="Garamond"/>
        </w:rPr>
        <w:t xml:space="preserve"> </w:t>
      </w:r>
    </w:p>
    <w:p w:rsidR="00FB5484" w:rsidRDefault="00FB5484" w:rsidP="00B61760">
      <w:pPr>
        <w:shd w:val="clear" w:color="auto" w:fill="FFFFFF"/>
        <w:spacing w:after="0" w:line="240" w:lineRule="auto"/>
        <w:ind w:left="360"/>
        <w:rPr>
          <w:rFonts w:ascii="Garamond" w:hAnsi="Garamond"/>
        </w:rPr>
      </w:pPr>
    </w:p>
    <w:p w:rsidR="00FB5484" w:rsidRDefault="00FB5484" w:rsidP="00B61760">
      <w:pPr>
        <w:shd w:val="clear" w:color="auto" w:fill="FFFFFF"/>
        <w:spacing w:after="0" w:line="240" w:lineRule="auto"/>
        <w:rPr>
          <w:rFonts w:ascii="Garamond" w:hAnsi="Garamond"/>
        </w:rPr>
      </w:pPr>
    </w:p>
    <w:p w:rsidR="003714C7" w:rsidRDefault="003714C7" w:rsidP="003714C7">
      <w:pPr>
        <w:shd w:val="clear" w:color="auto" w:fill="FFFFFF"/>
        <w:spacing w:after="0" w:line="240" w:lineRule="auto"/>
        <w:ind w:left="360"/>
        <w:jc w:val="both"/>
        <w:rPr>
          <w:rFonts w:ascii="Garamond" w:hAnsi="Garamond"/>
        </w:rPr>
      </w:pPr>
    </w:p>
    <w:p w:rsidR="00B61760" w:rsidRDefault="00B61760" w:rsidP="003714C7">
      <w:pPr>
        <w:shd w:val="clear" w:color="auto" w:fill="FFFFFF"/>
        <w:spacing w:after="0" w:line="240" w:lineRule="auto"/>
        <w:ind w:left="360"/>
        <w:jc w:val="both"/>
        <w:rPr>
          <w:rFonts w:ascii="Garamond" w:hAnsi="Garamond"/>
        </w:rPr>
      </w:pPr>
    </w:p>
    <w:p w:rsidR="00B61760" w:rsidRDefault="00B61760" w:rsidP="003714C7">
      <w:pPr>
        <w:shd w:val="clear" w:color="auto" w:fill="FFFFFF"/>
        <w:spacing w:after="0" w:line="240" w:lineRule="auto"/>
        <w:ind w:left="360"/>
        <w:jc w:val="both"/>
        <w:rPr>
          <w:rFonts w:ascii="Garamond" w:hAnsi="Garamond"/>
        </w:rPr>
      </w:pPr>
    </w:p>
    <w:p w:rsidR="00B61760" w:rsidRDefault="00B61760" w:rsidP="003714C7">
      <w:pPr>
        <w:shd w:val="clear" w:color="auto" w:fill="FFFFFF"/>
        <w:spacing w:after="0" w:line="240" w:lineRule="auto"/>
        <w:ind w:left="360"/>
        <w:jc w:val="both"/>
        <w:rPr>
          <w:rFonts w:ascii="Garamond" w:hAnsi="Garamond"/>
        </w:rPr>
      </w:pPr>
    </w:p>
    <w:p w:rsidR="00B61760" w:rsidRPr="00DA7784" w:rsidRDefault="00B61760" w:rsidP="003714C7">
      <w:pPr>
        <w:shd w:val="clear" w:color="auto" w:fill="FFFFFF"/>
        <w:spacing w:after="0" w:line="240" w:lineRule="auto"/>
        <w:ind w:left="360"/>
        <w:jc w:val="both"/>
        <w:rPr>
          <w:rFonts w:ascii="Garamond" w:hAnsi="Garamond"/>
          <w:b/>
          <w:color w:val="333333"/>
        </w:rPr>
      </w:pPr>
    </w:p>
    <w:p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:rsidR="00B61760" w:rsidRDefault="00B61760" w:rsidP="00B61760">
      <w:pPr>
        <w:spacing w:after="0" w:line="240" w:lineRule="auto"/>
        <w:ind w:left="360"/>
        <w:rPr>
          <w:rFonts w:ascii="Garamond" w:hAnsi="Garamond"/>
        </w:rPr>
      </w:pP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</w:t>
      </w:r>
      <w:r w:rsidR="003714C7">
        <w:rPr>
          <w:rFonts w:ascii="Garamond" w:hAnsi="Garamond"/>
        </w:rPr>
        <w:t xml:space="preserve"> and energy</w:t>
      </w:r>
      <w:r>
        <w:rPr>
          <w:rFonts w:ascii="Garamond" w:hAnsi="Garamond"/>
        </w:rPr>
        <w:t>!</w:t>
      </w:r>
    </w:p>
    <w:p w:rsidR="003714C7" w:rsidRPr="003D7B04" w:rsidRDefault="003714C7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relationship builder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B61760" w:rsidRDefault="00B61760" w:rsidP="00B6176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Emotionally resilient and tenacious </w:t>
      </w:r>
    </w:p>
    <w:p w:rsidR="00B61760" w:rsidRDefault="00B61760" w:rsidP="00B61760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Takes a collaborative approach</w:t>
      </w: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</w:pPr>
    </w:p>
    <w:p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:rsidR="005658FD" w:rsidRPr="005658FD" w:rsidRDefault="005658FD" w:rsidP="005658FD">
      <w:pPr>
        <w:spacing w:after="0" w:line="240" w:lineRule="auto"/>
        <w:rPr>
          <w:rFonts w:ascii="Garamond" w:hAnsi="Garamond"/>
          <w:color w:val="FF0000"/>
        </w:rPr>
      </w:pPr>
    </w:p>
    <w:p w:rsidR="0085734C" w:rsidRDefault="0085734C" w:rsidP="005F57C0">
      <w:pPr>
        <w:pStyle w:val="Default"/>
        <w:numPr>
          <w:ilvl w:val="0"/>
          <w:numId w:val="4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Experience of working in a generalist </w:t>
      </w:r>
      <w:r w:rsidRPr="0085734C">
        <w:rPr>
          <w:sz w:val="22"/>
          <w:szCs w:val="22"/>
        </w:rPr>
        <w:t>HR Advisor role</w:t>
      </w:r>
      <w:r w:rsidR="00101DF4">
        <w:rPr>
          <w:sz w:val="22"/>
          <w:szCs w:val="22"/>
        </w:rPr>
        <w:t xml:space="preserve"> ideally in a Hotel or hospitality environment</w:t>
      </w:r>
    </w:p>
    <w:p w:rsidR="00101DF4" w:rsidRDefault="00101DF4" w:rsidP="005F57C0">
      <w:pPr>
        <w:pStyle w:val="Default"/>
        <w:numPr>
          <w:ilvl w:val="0"/>
          <w:numId w:val="4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>Understanding of the hospitality industry</w:t>
      </w:r>
    </w:p>
    <w:p w:rsidR="0085734C" w:rsidRPr="0085734C" w:rsidRDefault="0085734C" w:rsidP="005F57C0">
      <w:pPr>
        <w:pStyle w:val="Default"/>
        <w:numPr>
          <w:ilvl w:val="0"/>
          <w:numId w:val="4"/>
        </w:numPr>
        <w:spacing w:after="15"/>
        <w:rPr>
          <w:sz w:val="22"/>
          <w:szCs w:val="22"/>
        </w:rPr>
      </w:pPr>
      <w:r w:rsidRPr="0085734C">
        <w:rPr>
          <w:sz w:val="22"/>
          <w:szCs w:val="22"/>
        </w:rPr>
        <w:t xml:space="preserve">Evidence of working in a matrix organisation </w:t>
      </w:r>
    </w:p>
    <w:p w:rsidR="0085734C" w:rsidRPr="00E12408" w:rsidRDefault="00AC3FAA" w:rsidP="0085734C">
      <w:pPr>
        <w:pStyle w:val="Default"/>
        <w:numPr>
          <w:ilvl w:val="0"/>
          <w:numId w:val="4"/>
        </w:numPr>
        <w:spacing w:after="15"/>
        <w:rPr>
          <w:sz w:val="22"/>
          <w:szCs w:val="22"/>
        </w:rPr>
      </w:pPr>
      <w:r>
        <w:rPr>
          <w:sz w:val="22"/>
          <w:szCs w:val="22"/>
        </w:rPr>
        <w:t xml:space="preserve">Part or full </w:t>
      </w:r>
      <w:r w:rsidR="0085734C">
        <w:rPr>
          <w:sz w:val="22"/>
          <w:szCs w:val="22"/>
        </w:rPr>
        <w:t>CIPD qualified</w:t>
      </w:r>
    </w:p>
    <w:p w:rsidR="005658FD" w:rsidRPr="005658FD" w:rsidRDefault="005658FD" w:rsidP="00FA76D7">
      <w:pPr>
        <w:pStyle w:val="ListParagraph"/>
        <w:rPr>
          <w:rFonts w:ascii="Garamond" w:hAnsi="Garamond"/>
          <w:b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p w:rsidR="00996636" w:rsidRDefault="00996636" w:rsidP="00996636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Each role is assigned a level against our expected behaviour.  Your role levels are set out below.</w:t>
      </w:r>
    </w:p>
    <w:p w:rsidR="00996636" w:rsidRDefault="00996636" w:rsidP="00996636">
      <w:pPr>
        <w:spacing w:after="0" w:line="240" w:lineRule="auto"/>
        <w:rPr>
          <w:rFonts w:ascii="Garamond" w:hAnsi="Garamond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409"/>
      </w:tblGrid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left="720"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BEHAVIOUR</w:t>
            </w:r>
          </w:p>
        </w:tc>
        <w:tc>
          <w:tcPr>
            <w:tcW w:w="2409" w:type="dxa"/>
          </w:tcPr>
          <w:p w:rsidR="00996636" w:rsidRPr="009A7D45" w:rsidRDefault="00996636" w:rsidP="009A7D45">
            <w:pPr>
              <w:pStyle w:val="BodyText2"/>
              <w:ind w:right="0"/>
              <w:jc w:val="center"/>
              <w:rPr>
                <w:rFonts w:ascii="Garamond" w:hAnsi="Garamond" w:cs="Arial"/>
                <w:b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b/>
                <w:sz w:val="22"/>
                <w:szCs w:val="22"/>
                <w:lang w:eastAsia="en-GB"/>
              </w:rPr>
              <w:t>LEVEL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Think Customer</w:t>
            </w:r>
          </w:p>
        </w:tc>
        <w:tc>
          <w:tcPr>
            <w:tcW w:w="2409" w:type="dxa"/>
          </w:tcPr>
          <w:p w:rsidR="00996636" w:rsidRPr="003F6A0B" w:rsidRDefault="00FA76D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Communication &amp; Trust</w:t>
            </w:r>
          </w:p>
        </w:tc>
        <w:tc>
          <w:tcPr>
            <w:tcW w:w="2409" w:type="dxa"/>
          </w:tcPr>
          <w:p w:rsidR="00996636" w:rsidRPr="003F6A0B" w:rsidRDefault="00FA76D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Taking Personal Responsibility</w:t>
            </w:r>
          </w:p>
        </w:tc>
        <w:tc>
          <w:tcPr>
            <w:tcW w:w="2409" w:type="dxa"/>
          </w:tcPr>
          <w:p w:rsidR="00996636" w:rsidRPr="003F6A0B" w:rsidRDefault="00FA76D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Encouraging Excellence &amp; Commercial Success</w:t>
            </w:r>
          </w:p>
        </w:tc>
        <w:tc>
          <w:tcPr>
            <w:tcW w:w="2409" w:type="dxa"/>
          </w:tcPr>
          <w:p w:rsidR="00996636" w:rsidRPr="003F6A0B" w:rsidRDefault="00FA76D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  <w:tr w:rsidR="00996636" w:rsidRPr="009A7D45">
        <w:tc>
          <w:tcPr>
            <w:tcW w:w="4503" w:type="dxa"/>
          </w:tcPr>
          <w:p w:rsidR="00996636" w:rsidRPr="009A7D45" w:rsidRDefault="00996636" w:rsidP="009A7D45">
            <w:pPr>
              <w:pStyle w:val="BodyText2"/>
              <w:ind w:right="0"/>
              <w:jc w:val="left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 w:rsidRPr="009A7D45">
              <w:rPr>
                <w:rFonts w:ascii="Garamond" w:hAnsi="Garamond" w:cs="Arial"/>
                <w:sz w:val="22"/>
                <w:szCs w:val="22"/>
                <w:lang w:eastAsia="en-GB"/>
              </w:rPr>
              <w:t>Working Together</w:t>
            </w:r>
          </w:p>
        </w:tc>
        <w:tc>
          <w:tcPr>
            <w:tcW w:w="2409" w:type="dxa"/>
          </w:tcPr>
          <w:p w:rsidR="00996636" w:rsidRPr="003F6A0B" w:rsidRDefault="00FA76D7" w:rsidP="009A7D45">
            <w:pPr>
              <w:pStyle w:val="BodyText2"/>
              <w:ind w:right="0"/>
              <w:jc w:val="center"/>
              <w:rPr>
                <w:rFonts w:ascii="Garamond" w:hAnsi="Garamond" w:cs="Arial"/>
                <w:sz w:val="22"/>
                <w:szCs w:val="22"/>
                <w:lang w:eastAsia="en-GB"/>
              </w:rPr>
            </w:pPr>
            <w:r>
              <w:rPr>
                <w:rFonts w:ascii="Garamond" w:hAnsi="Garamond" w:cs="Arial"/>
                <w:sz w:val="22"/>
                <w:szCs w:val="22"/>
                <w:lang w:eastAsia="en-GB"/>
              </w:rPr>
              <w:t>2</w:t>
            </w:r>
          </w:p>
        </w:tc>
      </w:tr>
    </w:tbl>
    <w:p w:rsidR="00A05F65" w:rsidRPr="00996636" w:rsidRDefault="00A05F65" w:rsidP="00CD41C1">
      <w:pPr>
        <w:spacing w:after="0" w:line="240" w:lineRule="auto"/>
        <w:rPr>
          <w:rFonts w:ascii="Garamond" w:hAnsi="Garamond"/>
        </w:rPr>
      </w:pPr>
    </w:p>
    <w:sectPr w:rsidR="00A05F65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310DF2"/>
    <w:multiLevelType w:val="hybridMultilevel"/>
    <w:tmpl w:val="75EC53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EB3385B"/>
    <w:multiLevelType w:val="hybridMultilevel"/>
    <w:tmpl w:val="741A8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8163CBF"/>
    <w:multiLevelType w:val="multilevel"/>
    <w:tmpl w:val="359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16B89"/>
    <w:multiLevelType w:val="hybridMultilevel"/>
    <w:tmpl w:val="68306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1D40"/>
    <w:rsid w:val="00031E22"/>
    <w:rsid w:val="000366E6"/>
    <w:rsid w:val="0007684A"/>
    <w:rsid w:val="00097D67"/>
    <w:rsid w:val="000C63AB"/>
    <w:rsid w:val="00101DF4"/>
    <w:rsid w:val="00112564"/>
    <w:rsid w:val="001175C9"/>
    <w:rsid w:val="00125C13"/>
    <w:rsid w:val="00177A8D"/>
    <w:rsid w:val="00194A99"/>
    <w:rsid w:val="001A1310"/>
    <w:rsid w:val="001D14FD"/>
    <w:rsid w:val="001F5DC1"/>
    <w:rsid w:val="001F6E18"/>
    <w:rsid w:val="00211DFA"/>
    <w:rsid w:val="002233A4"/>
    <w:rsid w:val="002807F3"/>
    <w:rsid w:val="00286199"/>
    <w:rsid w:val="002E00A6"/>
    <w:rsid w:val="002F5072"/>
    <w:rsid w:val="00344C4E"/>
    <w:rsid w:val="003462D1"/>
    <w:rsid w:val="003714C7"/>
    <w:rsid w:val="003D7B04"/>
    <w:rsid w:val="003F29E4"/>
    <w:rsid w:val="003F6A0B"/>
    <w:rsid w:val="00475370"/>
    <w:rsid w:val="00477841"/>
    <w:rsid w:val="00491B01"/>
    <w:rsid w:val="0053101F"/>
    <w:rsid w:val="005658FD"/>
    <w:rsid w:val="00574034"/>
    <w:rsid w:val="0059728C"/>
    <w:rsid w:val="005A6B3C"/>
    <w:rsid w:val="005B1BEC"/>
    <w:rsid w:val="005E7E4F"/>
    <w:rsid w:val="00620481"/>
    <w:rsid w:val="0062513F"/>
    <w:rsid w:val="00676762"/>
    <w:rsid w:val="00682152"/>
    <w:rsid w:val="00755871"/>
    <w:rsid w:val="008008B6"/>
    <w:rsid w:val="008125FC"/>
    <w:rsid w:val="0085734C"/>
    <w:rsid w:val="008611E6"/>
    <w:rsid w:val="00876F59"/>
    <w:rsid w:val="00877F3D"/>
    <w:rsid w:val="009047A2"/>
    <w:rsid w:val="009101D5"/>
    <w:rsid w:val="009840B7"/>
    <w:rsid w:val="009842B4"/>
    <w:rsid w:val="00992234"/>
    <w:rsid w:val="00995E02"/>
    <w:rsid w:val="00996636"/>
    <w:rsid w:val="009968D9"/>
    <w:rsid w:val="009A7D45"/>
    <w:rsid w:val="009C2C4E"/>
    <w:rsid w:val="009D736D"/>
    <w:rsid w:val="009F5B1F"/>
    <w:rsid w:val="00A05F65"/>
    <w:rsid w:val="00A37E70"/>
    <w:rsid w:val="00A869DC"/>
    <w:rsid w:val="00AA4654"/>
    <w:rsid w:val="00AC3FAA"/>
    <w:rsid w:val="00B34B2E"/>
    <w:rsid w:val="00B61760"/>
    <w:rsid w:val="00B934E2"/>
    <w:rsid w:val="00BC137F"/>
    <w:rsid w:val="00BF3466"/>
    <w:rsid w:val="00C56F2E"/>
    <w:rsid w:val="00C81235"/>
    <w:rsid w:val="00CD41C1"/>
    <w:rsid w:val="00CF5A97"/>
    <w:rsid w:val="00D1072F"/>
    <w:rsid w:val="00D46CF7"/>
    <w:rsid w:val="00D553BA"/>
    <w:rsid w:val="00D91BF4"/>
    <w:rsid w:val="00D93D20"/>
    <w:rsid w:val="00D96706"/>
    <w:rsid w:val="00DA7784"/>
    <w:rsid w:val="00DB2E98"/>
    <w:rsid w:val="00DC5D2F"/>
    <w:rsid w:val="00DD44C5"/>
    <w:rsid w:val="00DE1786"/>
    <w:rsid w:val="00E43E94"/>
    <w:rsid w:val="00E82E8D"/>
    <w:rsid w:val="00E87793"/>
    <w:rsid w:val="00EB798E"/>
    <w:rsid w:val="00F816EA"/>
    <w:rsid w:val="00FA76D7"/>
    <w:rsid w:val="00FB5484"/>
    <w:rsid w:val="00FC3858"/>
    <w:rsid w:val="00FD1D0F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A60DCD-0ED0-49BC-8444-9AEE63BA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C56F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F2E"/>
    <w:rPr>
      <w:lang w:eastAsia="en-US"/>
    </w:rPr>
  </w:style>
  <w:style w:type="paragraph" w:customStyle="1" w:styleId="Default">
    <w:name w:val="Default"/>
    <w:rsid w:val="00B61760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2014-07-28T16:00:00Z</cp:lastPrinted>
  <dcterms:created xsi:type="dcterms:W3CDTF">2018-01-03T17:05:00Z</dcterms:created>
  <dcterms:modified xsi:type="dcterms:W3CDTF">2018-01-03T17:05:00Z</dcterms:modified>
</cp:coreProperties>
</file>